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-56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818"/>
        <w:gridCol w:w="1976"/>
        <w:gridCol w:w="4845"/>
      </w:tblGrid>
      <w:tr>
        <w:trPr>
          <w:trHeight w:val="283" w:hRule="atLeast"/>
        </w:trPr>
        <w:tc>
          <w:tcPr>
            <w:tcW w:w="2818" w:type="dxa"/>
            <w:tcBorders/>
          </w:tcPr>
          <w:p>
            <w:pPr>
              <w:pStyle w:val="Style20"/>
              <w:bidi w:val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/>
                <w:sz w:val="28"/>
                <w:szCs w:val="28"/>
                <w:lang w:val="ru-RU"/>
              </w:rPr>
            </w:r>
          </w:p>
        </w:tc>
        <w:tc>
          <w:tcPr>
            <w:tcW w:w="1976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91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Liberation Serif" w:hAnsi="Liberation Serif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84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BodyText"/>
              <w:widowControl w:val="false"/>
              <w:suppressAutoHyphens w:val="true"/>
              <w:bidi w:val="0"/>
              <w:spacing w:lineRule="auto" w:line="240" w:before="73" w:after="0"/>
              <w:ind w:hanging="0" w:left="0" w:right="170"/>
              <w:jc w:val="left"/>
              <w:rPr/>
            </w:pPr>
            <w:r>
              <w:rPr/>
              <w:t xml:space="preserve"> </w:t>
            </w:r>
            <w:r>
              <w:rPr/>
              <w:t>Приложение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</w:rPr>
              <w:t>7</w:t>
            </w:r>
          </w:p>
          <w:p>
            <w:pPr>
              <w:pStyle w:val="BodyText"/>
              <w:widowControl w:val="false"/>
              <w:bidi w:val="0"/>
              <w:spacing w:lineRule="auto" w:line="240" w:before="0" w:after="0"/>
              <w:ind w:hanging="0" w:left="57" w:right="170"/>
              <w:jc w:val="left"/>
              <w:rPr/>
            </w:pPr>
            <w:r>
              <w:rPr>
                <w:sz w:val="28"/>
                <w:szCs w:val="28"/>
                <w:lang w:val="ru-RU"/>
              </w:rPr>
              <w:t>к Типовой форме регламента предоставления услуги «Прием</w:t>
            </w:r>
            <w:r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на обучение по образовательным программам начального общего, основного общего и среднего общего</w:t>
            </w:r>
            <w:r>
              <w:rPr>
                <w:spacing w:val="-18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образования»,</w:t>
            </w:r>
            <w:r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одобренной на заседании Комиссии по</w:t>
            </w:r>
            <w:r>
              <w:rPr>
                <w:spacing w:val="-18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проведению</w:t>
            </w:r>
            <w:r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административной реформы в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spacing w:lineRule="exact" w:line="321" w:before="58" w:after="0"/>
        <w:ind w:left="4561"/>
        <w:rPr/>
      </w:pPr>
      <w:r>
        <w:rPr/>
      </w:r>
    </w:p>
    <w:p>
      <w:pPr>
        <w:pStyle w:val="BodyText"/>
        <w:spacing w:before="120" w:after="0"/>
        <w:ind w:left="0"/>
        <w:rPr/>
      </w:pPr>
      <w:r>
        <w:rPr/>
      </w:r>
    </w:p>
    <w:p>
      <w:pPr>
        <w:pStyle w:val="BodyText"/>
        <w:ind w:left="4"/>
        <w:jc w:val="center"/>
        <w:rPr/>
      </w:pPr>
      <w:r>
        <w:rPr>
          <w:spacing w:val="-2"/>
        </w:rPr>
        <w:t>Форма</w:t>
      </w:r>
    </w:p>
    <w:p>
      <w:pPr>
        <w:pStyle w:val="BodyText"/>
        <w:spacing w:before="48" w:after="0"/>
        <w:ind w:left="0"/>
        <w:jc w:val="center"/>
        <w:rPr/>
      </w:pPr>
      <w:r>
        <w:rPr/>
        <w:t>решения</w:t>
      </w:r>
      <w:r>
        <w:rPr>
          <w:spacing w:val="-6"/>
        </w:rPr>
        <w:t xml:space="preserve"> </w:t>
      </w:r>
      <w:r>
        <w:rPr/>
        <w:t>об</w:t>
      </w:r>
      <w:r>
        <w:rPr>
          <w:spacing w:val="-4"/>
        </w:rPr>
        <w:t xml:space="preserve"> </w:t>
      </w:r>
      <w:r>
        <w:rPr/>
        <w:t>отказе</w:t>
      </w:r>
      <w:r>
        <w:rPr>
          <w:spacing w:val="-4"/>
        </w:rPr>
        <w:t xml:space="preserve"> </w:t>
      </w:r>
      <w:r>
        <w:rPr/>
        <w:t>в</w:t>
      </w:r>
      <w:r>
        <w:rPr>
          <w:spacing w:val="-4"/>
        </w:rPr>
        <w:t xml:space="preserve"> </w:t>
      </w:r>
      <w:r>
        <w:rPr/>
        <w:t>приеме</w:t>
      </w:r>
      <w:r>
        <w:rPr>
          <w:spacing w:val="1"/>
        </w:rPr>
        <w:t xml:space="preserve"> </w:t>
      </w:r>
      <w:r>
        <w:rPr/>
        <w:t>документов,</w:t>
      </w:r>
      <w:r>
        <w:rPr>
          <w:spacing w:val="-3"/>
        </w:rPr>
        <w:t xml:space="preserve"> </w:t>
      </w:r>
      <w:r>
        <w:rPr>
          <w:spacing w:val="-2"/>
        </w:rPr>
        <w:t>необходимых</w:t>
      </w:r>
    </w:p>
    <w:p>
      <w:pPr>
        <w:pStyle w:val="BodyText"/>
        <w:spacing w:lineRule="auto" w:line="276" w:before="48" w:after="0"/>
        <w:ind w:left="675" w:right="672"/>
        <w:jc w:val="center"/>
        <w:rPr/>
      </w:pPr>
      <w:r>
        <w:rPr/>
        <w:t>для</w:t>
      </w:r>
      <w:r>
        <w:rPr>
          <w:spacing w:val="-7"/>
        </w:rPr>
        <w:t xml:space="preserve"> </w:t>
      </w:r>
      <w:r>
        <w:rPr/>
        <w:t>предоставления</w:t>
      </w:r>
      <w:r>
        <w:rPr>
          <w:spacing w:val="-7"/>
        </w:rPr>
        <w:t xml:space="preserve"> </w:t>
      </w:r>
      <w:r>
        <w:rPr/>
        <w:t>услуги</w:t>
      </w:r>
      <w:r>
        <w:rPr>
          <w:spacing w:val="-3"/>
        </w:rPr>
        <w:t xml:space="preserve"> </w:t>
      </w:r>
      <w:r>
        <w:rPr/>
        <w:t>«Прием</w:t>
      </w:r>
      <w:r>
        <w:rPr>
          <w:spacing w:val="-6"/>
        </w:rPr>
        <w:t xml:space="preserve"> </w:t>
      </w:r>
      <w:r>
        <w:rPr/>
        <w:t>на</w:t>
      </w:r>
      <w:r>
        <w:rPr>
          <w:spacing w:val="-5"/>
        </w:rPr>
        <w:t xml:space="preserve"> </w:t>
      </w:r>
      <w:r>
        <w:rPr/>
        <w:t>обучение</w:t>
      </w:r>
      <w:r>
        <w:rPr>
          <w:spacing w:val="-7"/>
        </w:rPr>
        <w:t xml:space="preserve"> </w:t>
      </w:r>
      <w:r>
        <w:rPr/>
        <w:t>по</w:t>
      </w:r>
      <w:r>
        <w:rPr>
          <w:spacing w:val="-6"/>
        </w:rPr>
        <w:t xml:space="preserve"> </w:t>
      </w:r>
      <w:r>
        <w:rPr/>
        <w:t>образовательным программам начального общего, основного общего</w:t>
      </w:r>
    </w:p>
    <w:p>
      <w:pPr>
        <w:pStyle w:val="BodyText"/>
        <w:spacing w:lineRule="auto" w:line="276"/>
        <w:ind w:firstLine="1188" w:left="1672" w:right="1243"/>
        <w:rPr/>
      </w:pPr>
      <w:r>
        <w:rPr/>
        <w:t>и среднего общего образования» (оформляется</w:t>
      </w:r>
      <w:r>
        <w:rPr>
          <w:spacing w:val="-10"/>
        </w:rPr>
        <w:t xml:space="preserve"> </w:t>
      </w:r>
      <w:r>
        <w:rPr/>
        <w:t>на</w:t>
      </w:r>
      <w:r>
        <w:rPr>
          <w:spacing w:val="-11"/>
        </w:rPr>
        <w:t xml:space="preserve"> </w:t>
      </w:r>
      <w:r>
        <w:rPr/>
        <w:t>официальном</w:t>
      </w:r>
      <w:r>
        <w:rPr>
          <w:spacing w:val="-10"/>
        </w:rPr>
        <w:t xml:space="preserve"> </w:t>
      </w:r>
      <w:r>
        <w:rPr/>
        <w:t>бланке</w:t>
      </w:r>
      <w:r>
        <w:rPr>
          <w:spacing w:val="-11"/>
        </w:rPr>
        <w:t xml:space="preserve"> </w:t>
      </w:r>
      <w:r>
        <w:rPr/>
        <w:t>Организации)</w:t>
      </w:r>
    </w:p>
    <w:p>
      <w:pPr>
        <w:pStyle w:val="BodyText"/>
        <w:spacing w:before="47" w:after="0"/>
        <w:ind w:left="0"/>
        <w:rPr/>
      </w:pPr>
      <w:r>
        <w:rPr/>
      </w:r>
    </w:p>
    <w:p>
      <w:pPr>
        <w:pStyle w:val="BodyText"/>
        <w:ind w:left="1575"/>
        <w:jc w:val="center"/>
        <w:rPr/>
      </w:pPr>
      <w:r>
        <w:rPr>
          <w:color w:val="000009"/>
          <w:spacing w:val="-2"/>
        </w:rPr>
        <w:t>Кому:</w:t>
      </w:r>
    </w:p>
    <w:p>
      <w:pPr>
        <w:pStyle w:val="BodyText"/>
        <w:spacing w:before="85" w:after="0"/>
        <w:ind w:left="0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0" distR="0" simplePos="0" locked="0" layoutInCell="0" allowOverlap="1" relativeHeight="2" wp14:anchorId="410CC9C2">
                <wp:simplePos x="0" y="0"/>
                <wp:positionH relativeFrom="page">
                  <wp:posOffset>4321810</wp:posOffset>
                </wp:positionH>
                <wp:positionV relativeFrom="paragraph">
                  <wp:posOffset>215265</wp:posOffset>
                </wp:positionV>
                <wp:extent cx="2578100" cy="1270"/>
                <wp:effectExtent l="0" t="4445" r="0" b="3175"/>
                <wp:wrapTopAndBottom/>
                <wp:docPr id="1" name="Graphic 4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7960" cy="1440"/>
                        </a:xfrm>
                        <a:custGeom>
                          <a:avLst/>
                          <a:gdLst>
                            <a:gd name="textAreaLeft" fmla="*/ 0 w 1461600"/>
                            <a:gd name="textAreaRight" fmla="*/ 1461960 w 14616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578100" h="0">
                              <a:moveTo>
                                <a:pt x="0" y="0"/>
                              </a:moveTo>
                              <a:lnTo>
                                <a:pt x="25781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8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BodyText"/>
        <w:spacing w:lineRule="auto" w:line="276" w:before="72" w:after="0"/>
        <w:ind w:left="5247" w:right="183"/>
        <w:rPr/>
      </w:pPr>
      <w:r>
        <w:rPr>
          <w:color w:val="000009"/>
        </w:rPr>
        <w:t>(ФИО</w:t>
      </w:r>
      <w:r>
        <w:rPr>
          <w:color w:val="000009"/>
          <w:spacing w:val="-13"/>
        </w:rPr>
        <w:t xml:space="preserve"> </w:t>
      </w:r>
      <w:r>
        <w:rPr>
          <w:color w:val="000009"/>
        </w:rPr>
        <w:t>(последнее</w:t>
      </w:r>
      <w:r>
        <w:rPr>
          <w:color w:val="000009"/>
          <w:spacing w:val="-13"/>
        </w:rPr>
        <w:t xml:space="preserve"> </w:t>
      </w:r>
      <w:r>
        <w:rPr>
          <w:color w:val="000009"/>
        </w:rPr>
        <w:t>при</w:t>
      </w:r>
      <w:r>
        <w:rPr>
          <w:color w:val="000009"/>
          <w:spacing w:val="-13"/>
        </w:rPr>
        <w:t xml:space="preserve"> </w:t>
      </w:r>
      <w:r>
        <w:rPr>
          <w:color w:val="000009"/>
        </w:rPr>
        <w:t xml:space="preserve">наличии) заявителя, адрес электронной </w:t>
      </w:r>
      <w:r>
        <w:rPr>
          <w:color w:val="000009"/>
          <w:spacing w:val="-2"/>
        </w:rPr>
        <w:t>почты)</w:t>
      </w:r>
    </w:p>
    <w:p>
      <w:pPr>
        <w:pStyle w:val="BodyText"/>
        <w:spacing w:before="47" w:after="0"/>
        <w:ind w:left="0"/>
        <w:rPr/>
      </w:pPr>
      <w:r>
        <w:rPr/>
      </w:r>
    </w:p>
    <w:p>
      <w:pPr>
        <w:pStyle w:val="BodyText"/>
        <w:ind w:left="0"/>
        <w:jc w:val="center"/>
        <w:rPr/>
      </w:pPr>
      <w:r>
        <w:rPr/>
        <w:t>Решение</w:t>
      </w:r>
      <w:r>
        <w:rPr>
          <w:spacing w:val="-4"/>
        </w:rPr>
        <w:t xml:space="preserve"> </w:t>
      </w:r>
      <w:r>
        <w:rPr/>
        <w:t>об</w:t>
      </w:r>
      <w:r>
        <w:rPr>
          <w:spacing w:val="-4"/>
        </w:rPr>
        <w:t xml:space="preserve"> </w:t>
      </w:r>
      <w:r>
        <w:rPr/>
        <w:t>отказе</w:t>
      </w:r>
      <w:r>
        <w:rPr>
          <w:spacing w:val="-4"/>
        </w:rPr>
        <w:t xml:space="preserve"> </w:t>
      </w:r>
      <w:r>
        <w:rPr/>
        <w:t>в</w:t>
      </w:r>
      <w:r>
        <w:rPr>
          <w:spacing w:val="-4"/>
        </w:rPr>
        <w:t xml:space="preserve"> </w:t>
      </w:r>
      <w:r>
        <w:rPr/>
        <w:t>приеме</w:t>
      </w:r>
      <w:r>
        <w:rPr>
          <w:spacing w:val="-4"/>
        </w:rPr>
        <w:t xml:space="preserve"> </w:t>
      </w:r>
      <w:r>
        <w:rPr/>
        <w:t>документов,</w:t>
      </w:r>
      <w:r>
        <w:rPr>
          <w:spacing w:val="-3"/>
        </w:rPr>
        <w:t xml:space="preserve"> </w:t>
      </w:r>
      <w:r>
        <w:rPr>
          <w:spacing w:val="-2"/>
        </w:rPr>
        <w:t>необходимых</w:t>
      </w:r>
    </w:p>
    <w:p>
      <w:pPr>
        <w:pStyle w:val="BodyText"/>
        <w:spacing w:lineRule="auto" w:line="276" w:before="48" w:after="0"/>
        <w:ind w:hanging="1" w:left="596" w:right="597"/>
        <w:jc w:val="center"/>
        <w:rPr/>
      </w:pPr>
      <w:r>
        <w:rPr/>
        <w:t>для предоставления услуги «Прием на обучение по образовательным программам</w:t>
      </w:r>
      <w:r>
        <w:rPr>
          <w:spacing w:val="-7"/>
        </w:rPr>
        <w:t xml:space="preserve"> </w:t>
      </w:r>
      <w:r>
        <w:rPr/>
        <w:t>начального</w:t>
      </w:r>
      <w:r>
        <w:rPr>
          <w:spacing w:val="-6"/>
        </w:rPr>
        <w:t xml:space="preserve"> </w:t>
      </w:r>
      <w:r>
        <w:rPr/>
        <w:t>общего,</w:t>
      </w:r>
      <w:r>
        <w:rPr>
          <w:spacing w:val="-6"/>
        </w:rPr>
        <w:t xml:space="preserve"> </w:t>
      </w:r>
      <w:r>
        <w:rPr/>
        <w:t>основного</w:t>
      </w:r>
      <w:r>
        <w:rPr>
          <w:spacing w:val="-6"/>
        </w:rPr>
        <w:t xml:space="preserve"> </w:t>
      </w:r>
      <w:r>
        <w:rPr/>
        <w:t>общего</w:t>
      </w:r>
      <w:r>
        <w:rPr>
          <w:spacing w:val="-6"/>
        </w:rPr>
        <w:t xml:space="preserve"> </w:t>
      </w:r>
      <w:r>
        <w:rPr/>
        <w:t>и</w:t>
      </w:r>
      <w:r>
        <w:rPr>
          <w:spacing w:val="-7"/>
        </w:rPr>
        <w:t xml:space="preserve"> </w:t>
      </w:r>
      <w:r>
        <w:rPr/>
        <w:t>среднего</w:t>
      </w:r>
      <w:r>
        <w:rPr>
          <w:spacing w:val="-6"/>
        </w:rPr>
        <w:t xml:space="preserve"> </w:t>
      </w:r>
      <w:r>
        <w:rPr/>
        <w:t xml:space="preserve">общего </w:t>
      </w:r>
      <w:r>
        <w:rPr>
          <w:spacing w:val="-2"/>
        </w:rPr>
        <w:t>образования»</w:t>
      </w:r>
    </w:p>
    <w:p>
      <w:pPr>
        <w:pStyle w:val="BodyText"/>
        <w:spacing w:before="48" w:after="0"/>
        <w:ind w:left="0"/>
        <w:rPr/>
      </w:pPr>
      <w:r>
        <w:rPr/>
      </w:r>
    </w:p>
    <w:p>
      <w:pPr>
        <w:pStyle w:val="BodyText"/>
        <w:ind w:left="852"/>
        <w:rPr/>
      </w:pPr>
      <w:r>
        <w:rPr/>
        <w:t>В</w:t>
      </w:r>
      <w:r>
        <w:rPr>
          <w:spacing w:val="-1"/>
        </w:rPr>
        <w:t xml:space="preserve"> </w:t>
      </w:r>
      <w:r>
        <w:rPr>
          <w:spacing w:val="-2"/>
        </w:rPr>
        <w:t>соответствии</w:t>
      </w:r>
    </w:p>
    <w:p>
      <w:pPr>
        <w:pStyle w:val="BodyText"/>
        <w:tabs>
          <w:tab w:val="clear" w:pos="720"/>
          <w:tab w:val="left" w:pos="1322" w:leader="none"/>
          <w:tab w:val="left" w:pos="2432" w:leader="none"/>
          <w:tab w:val="left" w:pos="2657" w:leader="none"/>
          <w:tab w:val="left" w:pos="4105" w:leader="none"/>
          <w:tab w:val="left" w:pos="4576" w:leader="none"/>
          <w:tab w:val="left" w:pos="5662" w:leader="none"/>
          <w:tab w:val="left" w:pos="6360" w:leader="none"/>
          <w:tab w:val="left" w:pos="6816" w:leader="none"/>
          <w:tab w:val="left" w:pos="7959" w:leader="none"/>
          <w:tab w:val="left" w:pos="8255" w:leader="none"/>
          <w:tab w:val="left" w:pos="9338" w:leader="none"/>
        </w:tabs>
        <w:spacing w:lineRule="auto" w:line="276" w:before="48" w:after="0"/>
        <w:ind w:firstLine="708" w:left="145" w:right="148"/>
        <w:rPr/>
      </w:pPr>
      <w:r>
        <w:rPr>
          <w:spacing w:val="-6"/>
        </w:rPr>
        <w:t>*с</w:t>
      </w:r>
      <w:r>
        <w:rPr/>
        <w:tab/>
      </w:r>
      <w:r>
        <w:rPr>
          <w:spacing w:val="-2"/>
        </w:rPr>
        <w:t>приказом</w:t>
      </w:r>
      <w:r>
        <w:rPr/>
        <w:tab/>
      </w:r>
      <w:r>
        <w:rPr>
          <w:spacing w:val="-2"/>
        </w:rPr>
        <w:t>Министерства</w:t>
      </w:r>
      <w:r>
        <w:rPr/>
        <w:tab/>
      </w:r>
      <w:r>
        <w:rPr>
          <w:spacing w:val="-2"/>
        </w:rPr>
        <w:t>просвещения</w:t>
      </w:r>
      <w:r>
        <w:rPr/>
        <w:tab/>
      </w:r>
      <w:r>
        <w:rPr>
          <w:spacing w:val="-2"/>
        </w:rPr>
        <w:t>Российской</w:t>
      </w:r>
      <w:r>
        <w:rPr/>
        <w:tab/>
      </w:r>
      <w:r>
        <w:rPr>
          <w:spacing w:val="-2"/>
        </w:rPr>
        <w:t xml:space="preserve">Федерации </w:t>
      </w:r>
      <w:r>
        <w:rPr/>
        <w:t>от</w:t>
      </w:r>
      <w:r>
        <w:rPr>
          <w:spacing w:val="78"/>
        </w:rPr>
        <w:t xml:space="preserve"> </w:t>
      </w:r>
      <w:r>
        <w:rPr/>
        <w:t>02.09.2020</w:t>
      </w:r>
      <w:r>
        <w:rPr>
          <w:spacing w:val="80"/>
        </w:rPr>
        <w:t xml:space="preserve"> </w:t>
      </w:r>
      <w:r>
        <w:rPr/>
        <w:t>№</w:t>
      </w:r>
      <w:r>
        <w:rPr>
          <w:spacing w:val="79"/>
        </w:rPr>
        <w:t xml:space="preserve"> </w:t>
      </w:r>
      <w:r>
        <w:rPr/>
        <w:t>458</w:t>
      </w:r>
      <w:r>
        <w:rPr>
          <w:spacing w:val="80"/>
        </w:rPr>
        <w:t xml:space="preserve"> </w:t>
      </w:r>
      <w:r>
        <w:rPr/>
        <w:t>«Об</w:t>
      </w:r>
      <w:r>
        <w:rPr>
          <w:spacing w:val="77"/>
        </w:rPr>
        <w:t xml:space="preserve"> </w:t>
      </w:r>
      <w:r>
        <w:rPr/>
        <w:t>утверждении</w:t>
      </w:r>
      <w:r>
        <w:rPr>
          <w:spacing w:val="78"/>
        </w:rPr>
        <w:t xml:space="preserve"> </w:t>
      </w:r>
      <w:r>
        <w:rPr/>
        <w:t>Порядка</w:t>
      </w:r>
      <w:r>
        <w:rPr>
          <w:spacing w:val="80"/>
        </w:rPr>
        <w:t xml:space="preserve"> </w:t>
      </w:r>
      <w:r>
        <w:rPr/>
        <w:t>приема</w:t>
      </w:r>
      <w:r>
        <w:rPr>
          <w:spacing w:val="80"/>
        </w:rPr>
        <w:t xml:space="preserve"> </w:t>
      </w:r>
      <w:r>
        <w:rPr/>
        <w:t>на</w:t>
      </w:r>
      <w:r>
        <w:rPr>
          <w:spacing w:val="78"/>
        </w:rPr>
        <w:t xml:space="preserve"> </w:t>
      </w:r>
      <w:r>
        <w:rPr/>
        <w:t>обучение</w:t>
      </w:r>
      <w:r>
        <w:rPr>
          <w:spacing w:val="80"/>
        </w:rPr>
        <w:t xml:space="preserve"> </w:t>
      </w:r>
      <w:r>
        <w:rPr/>
        <w:t xml:space="preserve">по </w:t>
      </w:r>
      <w:r>
        <w:rPr>
          <w:spacing w:val="-2"/>
        </w:rPr>
        <w:t>образовательным</w:t>
      </w:r>
      <w:r>
        <w:rPr/>
        <w:tab/>
      </w:r>
      <w:r>
        <w:rPr>
          <w:spacing w:val="-2"/>
        </w:rPr>
        <w:t>программам</w:t>
      </w:r>
      <w:r>
        <w:rPr/>
        <w:tab/>
      </w:r>
      <w:r>
        <w:rPr>
          <w:spacing w:val="-2"/>
        </w:rPr>
        <w:t>начального</w:t>
      </w:r>
      <w:r>
        <w:rPr/>
        <w:tab/>
      </w:r>
      <w:r>
        <w:rPr>
          <w:spacing w:val="-2"/>
        </w:rPr>
        <w:t>общего,</w:t>
      </w:r>
      <w:r>
        <w:rPr/>
        <w:tab/>
      </w:r>
      <w:r>
        <w:rPr>
          <w:spacing w:val="-2"/>
        </w:rPr>
        <w:t>основного</w:t>
      </w:r>
      <w:r>
        <w:rPr/>
        <w:tab/>
      </w:r>
      <w:r>
        <w:rPr>
          <w:spacing w:val="-2"/>
        </w:rPr>
        <w:t>общего</w:t>
      </w:r>
      <w:r>
        <w:rPr/>
        <w:tab/>
      </w:r>
      <w:r>
        <w:rPr>
          <w:spacing w:val="-10"/>
        </w:rPr>
        <w:t xml:space="preserve">и </w:t>
      </w:r>
      <w:r>
        <w:rPr/>
        <w:t>среднего общего образования»</w:t>
      </w:r>
    </w:p>
    <w:p>
      <w:pPr>
        <w:pStyle w:val="BodyText"/>
        <w:spacing w:lineRule="auto" w:line="276" w:before="0" w:after="0"/>
        <w:ind w:firstLine="708" w:left="145" w:right="144"/>
        <w:jc w:val="both"/>
        <w:rPr/>
      </w:pPr>
      <w:r>
        <w:rPr/>
        <w:t>*с приказом Министерства просвещения Российской Федерации от 06.04.2023 № 240 «Об утверждении порядка и условий осуществления перевода обучающихся из одной организации, осуществляющей образовательную деятельность по образовательным программам начального</w:t>
      </w:r>
    </w:p>
    <w:p>
      <w:pPr>
        <w:pStyle w:val="BodyText"/>
        <w:spacing w:before="58" w:after="0"/>
        <w:ind w:left="4" w:right="540"/>
        <w:jc w:val="center"/>
        <w:rPr>
          <w:spacing w:val="-10"/>
        </w:rPr>
      </w:pPr>
      <w:r>
        <w:rPr/>
      </w:r>
    </w:p>
    <w:p>
      <w:pPr>
        <w:pStyle w:val="BodyText"/>
        <w:spacing w:lineRule="auto" w:line="276" w:before="217" w:after="0"/>
        <w:ind w:left="145" w:right="145"/>
        <w:jc w:val="both"/>
        <w:rPr/>
      </w:pPr>
      <w:r>
        <w:rPr/>
        <w:t>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направленности»,</w:t>
      </w:r>
    </w:p>
    <w:p>
      <w:pPr>
        <w:pStyle w:val="BodyText"/>
        <w:spacing w:lineRule="auto" w:line="276"/>
        <w:ind w:firstLine="708" w:left="145" w:right="144"/>
        <w:jc w:val="both"/>
        <w:rPr/>
      </w:pPr>
      <w:r>
        <w:rPr/>
        <w:t>Регламентом предоставления услуги «Прием на обучение по образовательным программам начального общего, основного общего и среднего общего образования» (далее - Регламент), в приеме запроса о предоставлении услуги «Прием на обучение по образовательным</w:t>
      </w:r>
      <w:r>
        <w:rPr>
          <w:spacing w:val="40"/>
        </w:rPr>
        <w:t xml:space="preserve"> </w:t>
      </w:r>
      <w:r>
        <w:rPr/>
        <w:t xml:space="preserve">программам начального общего, основного общего и среднего общего образования» (далее соответственно - запрос, услуга) и документов, необходимых для предоставления услуги, Вам отказано по следующему </w:t>
      </w:r>
      <w:r>
        <w:rPr>
          <w:spacing w:val="-2"/>
        </w:rPr>
        <w:t>основанию:</w:t>
      </w:r>
    </w:p>
    <w:p>
      <w:pPr>
        <w:pStyle w:val="BodyText"/>
        <w:spacing w:before="136" w:after="0"/>
        <w:ind w:left="0"/>
        <w:rPr>
          <w:sz w:val="20"/>
        </w:rPr>
      </w:pPr>
      <w:r>
        <w:rPr>
          <w:sz w:val="20"/>
        </w:rPr>
      </w:r>
    </w:p>
    <w:tbl>
      <w:tblPr>
        <w:tblStyle w:val="TableNormal"/>
        <w:tblW w:w="9356" w:type="dxa"/>
        <w:jc w:val="left"/>
        <w:tblInd w:w="14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3686"/>
        <w:gridCol w:w="2549"/>
        <w:gridCol w:w="3121"/>
      </w:tblGrid>
      <w:tr>
        <w:trPr>
          <w:trHeight w:val="352" w:hRule="atLeast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3"/>
              <w:jc w:val="center"/>
              <w:rPr>
                <w:sz w:val="28"/>
              </w:rPr>
            </w:pPr>
            <w:r>
              <w:rPr>
                <w:color w:val="000009"/>
                <w:spacing w:val="-2"/>
                <w:kern w:val="0"/>
                <w:sz w:val="28"/>
                <w:szCs w:val="22"/>
                <w:lang w:eastAsia="en-US" w:bidi="ar-SA"/>
              </w:rPr>
              <w:t>Ссылка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/>
              <w:jc w:val="left"/>
              <w:rPr>
                <w:sz w:val="26"/>
              </w:rPr>
            </w:pPr>
            <w:r>
              <w:rPr>
                <w:kern w:val="0"/>
                <w:sz w:val="26"/>
                <w:szCs w:val="22"/>
                <w:lang w:eastAsia="en-US" w:bidi="ar-SA"/>
              </w:rPr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/>
              <w:jc w:val="left"/>
              <w:rPr>
                <w:sz w:val="26"/>
              </w:rPr>
            </w:pPr>
            <w:r>
              <w:rPr>
                <w:kern w:val="0"/>
                <w:sz w:val="26"/>
                <w:szCs w:val="22"/>
                <w:lang w:eastAsia="en-US" w:bidi="ar-SA"/>
              </w:rPr>
            </w:r>
          </w:p>
        </w:tc>
      </w:tr>
      <w:tr>
        <w:trPr>
          <w:trHeight w:val="370" w:hRule="atLeast"/>
        </w:trPr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8" w:after="0"/>
              <w:ind w:left="13" w:right="2"/>
              <w:jc w:val="center"/>
              <w:rPr>
                <w:sz w:val="28"/>
              </w:rPr>
            </w:pPr>
            <w:r>
              <w:rPr>
                <w:color w:val="000009"/>
                <w:kern w:val="0"/>
                <w:sz w:val="28"/>
                <w:szCs w:val="22"/>
                <w:lang w:eastAsia="en-US" w:bidi="ar-SA"/>
              </w:rPr>
              <w:t>на</w:t>
            </w:r>
            <w:r>
              <w:rPr>
                <w:color w:val="000009"/>
                <w:spacing w:val="-2"/>
                <w:kern w:val="0"/>
                <w:sz w:val="28"/>
                <w:szCs w:val="22"/>
                <w:lang w:eastAsia="en-US" w:bidi="ar-SA"/>
              </w:rPr>
              <w:t xml:space="preserve"> соответствующий</w:t>
            </w:r>
          </w:p>
        </w:tc>
        <w:tc>
          <w:tcPr>
            <w:tcW w:w="254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/>
              <w:jc w:val="left"/>
              <w:rPr>
                <w:sz w:val="28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</w:r>
          </w:p>
        </w:tc>
        <w:tc>
          <w:tcPr>
            <w:tcW w:w="312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/>
              <w:jc w:val="left"/>
              <w:rPr>
                <w:sz w:val="28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</w:r>
          </w:p>
        </w:tc>
      </w:tr>
      <w:tr>
        <w:trPr>
          <w:trHeight w:val="2590" w:hRule="atLeast"/>
        </w:trPr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18" w:after="0"/>
              <w:ind w:hanging="732" w:left="1131"/>
              <w:jc w:val="left"/>
              <w:rPr>
                <w:sz w:val="28"/>
              </w:rPr>
            </w:pPr>
            <w:r>
              <w:rPr>
                <w:color w:val="000009"/>
                <w:kern w:val="0"/>
                <w:sz w:val="28"/>
                <w:szCs w:val="22"/>
                <w:lang w:eastAsia="en-US" w:bidi="ar-SA"/>
              </w:rPr>
              <w:t>подпункт</w:t>
            </w:r>
            <w:r>
              <w:rPr>
                <w:color w:val="000009"/>
                <w:spacing w:val="-18"/>
                <w:kern w:val="0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color w:val="000009"/>
                <w:kern w:val="0"/>
                <w:sz w:val="28"/>
                <w:szCs w:val="22"/>
                <w:lang w:eastAsia="en-US" w:bidi="ar-SA"/>
              </w:rPr>
              <w:t>подраздела</w:t>
            </w:r>
            <w:r>
              <w:rPr>
                <w:color w:val="000009"/>
                <w:spacing w:val="-17"/>
                <w:kern w:val="0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color w:val="000009"/>
                <w:kern w:val="0"/>
                <w:sz w:val="28"/>
                <w:szCs w:val="22"/>
                <w:lang w:eastAsia="en-US" w:bidi="ar-SA"/>
              </w:rPr>
              <w:t xml:space="preserve">14 </w:t>
            </w:r>
            <w:r>
              <w:rPr>
                <w:color w:val="000009"/>
                <w:spacing w:val="-2"/>
                <w:kern w:val="0"/>
                <w:sz w:val="28"/>
                <w:szCs w:val="22"/>
                <w:lang w:eastAsia="en-US" w:bidi="ar-SA"/>
              </w:rPr>
              <w:t>Регламента,</w:t>
            </w:r>
          </w:p>
          <w:p>
            <w:pPr>
              <w:pStyle w:val="TableParagraph"/>
              <w:widowControl w:val="false"/>
              <w:spacing w:lineRule="auto" w:line="276" w:before="0" w:after="0"/>
              <w:ind w:firstLine="748" w:left="498" w:right="481"/>
              <w:jc w:val="left"/>
              <w:rPr>
                <w:sz w:val="28"/>
              </w:rPr>
            </w:pPr>
            <w:r>
              <w:rPr>
                <w:color w:val="000009"/>
                <w:kern w:val="0"/>
                <w:sz w:val="28"/>
                <w:szCs w:val="22"/>
                <w:lang w:eastAsia="en-US" w:bidi="ar-SA"/>
              </w:rPr>
              <w:t>в котором содержится</w:t>
            </w:r>
            <w:r>
              <w:rPr>
                <w:color w:val="000009"/>
                <w:spacing w:val="-18"/>
                <w:kern w:val="0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color w:val="000009"/>
                <w:kern w:val="0"/>
                <w:sz w:val="28"/>
                <w:szCs w:val="22"/>
                <w:lang w:eastAsia="en-US" w:bidi="ar-SA"/>
              </w:rPr>
              <w:t>основание для отказа в приеме</w:t>
            </w:r>
          </w:p>
          <w:p>
            <w:pPr>
              <w:pStyle w:val="TableParagraph"/>
              <w:widowControl w:val="false"/>
              <w:spacing w:lineRule="exact" w:line="321" w:before="0" w:after="0"/>
              <w:ind w:left="13"/>
              <w:jc w:val="center"/>
              <w:rPr>
                <w:sz w:val="28"/>
              </w:rPr>
            </w:pPr>
            <w:r>
              <w:rPr>
                <w:color w:val="000009"/>
                <w:spacing w:val="-2"/>
                <w:kern w:val="0"/>
                <w:sz w:val="28"/>
                <w:szCs w:val="22"/>
                <w:lang w:eastAsia="en-US" w:bidi="ar-SA"/>
              </w:rPr>
              <w:t>документов,</w:t>
            </w:r>
          </w:p>
          <w:p>
            <w:pPr>
              <w:pStyle w:val="TableParagraph"/>
              <w:widowControl w:val="false"/>
              <w:spacing w:before="47" w:after="0"/>
              <w:ind w:left="13" w:right="1"/>
              <w:jc w:val="center"/>
              <w:rPr>
                <w:sz w:val="28"/>
              </w:rPr>
            </w:pPr>
            <w:r>
              <w:rPr>
                <w:color w:val="000009"/>
                <w:kern w:val="0"/>
                <w:sz w:val="28"/>
                <w:szCs w:val="22"/>
                <w:lang w:eastAsia="en-US" w:bidi="ar-SA"/>
              </w:rPr>
              <w:t>необходимых</w:t>
            </w:r>
            <w:r>
              <w:rPr>
                <w:color w:val="000009"/>
                <w:spacing w:val="-8"/>
                <w:kern w:val="0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color w:val="000009"/>
                <w:spacing w:val="-5"/>
                <w:kern w:val="0"/>
                <w:sz w:val="28"/>
                <w:szCs w:val="22"/>
                <w:lang w:eastAsia="en-US" w:bidi="ar-SA"/>
              </w:rPr>
              <w:t>для</w:t>
            </w:r>
          </w:p>
        </w:tc>
        <w:tc>
          <w:tcPr>
            <w:tcW w:w="254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18" w:after="0"/>
              <w:ind w:firstLine="2" w:left="220" w:right="205"/>
              <w:jc w:val="center"/>
              <w:rPr>
                <w:sz w:val="28"/>
              </w:rPr>
            </w:pPr>
            <w:r>
              <w:rPr>
                <w:color w:val="000009"/>
                <w:spacing w:val="-2"/>
                <w:kern w:val="0"/>
                <w:sz w:val="28"/>
                <w:szCs w:val="22"/>
                <w:lang w:eastAsia="en-US" w:bidi="ar-SA"/>
              </w:rPr>
              <w:t xml:space="preserve">Наименование </w:t>
            </w:r>
            <w:r>
              <w:rPr>
                <w:color w:val="000009"/>
                <w:kern w:val="0"/>
                <w:sz w:val="28"/>
                <w:szCs w:val="22"/>
                <w:lang w:eastAsia="en-US" w:bidi="ar-SA"/>
              </w:rPr>
              <w:t xml:space="preserve">основания для отказа в приеме </w:t>
            </w:r>
            <w:r>
              <w:rPr>
                <w:color w:val="000009"/>
                <w:spacing w:val="-2"/>
                <w:kern w:val="0"/>
                <w:sz w:val="28"/>
                <w:szCs w:val="22"/>
                <w:lang w:eastAsia="en-US" w:bidi="ar-SA"/>
              </w:rPr>
              <w:t xml:space="preserve">документов, </w:t>
            </w:r>
            <w:r>
              <w:rPr>
                <w:color w:val="000009"/>
                <w:kern w:val="0"/>
                <w:sz w:val="28"/>
                <w:szCs w:val="22"/>
                <w:lang w:eastAsia="en-US" w:bidi="ar-SA"/>
              </w:rPr>
              <w:t>необходимых</w:t>
            </w:r>
            <w:r>
              <w:rPr>
                <w:color w:val="000009"/>
                <w:spacing w:val="-18"/>
                <w:kern w:val="0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color w:val="000009"/>
                <w:kern w:val="0"/>
                <w:sz w:val="28"/>
                <w:szCs w:val="22"/>
                <w:lang w:eastAsia="en-US" w:bidi="ar-SA"/>
              </w:rPr>
              <w:t xml:space="preserve">для </w:t>
            </w:r>
            <w:r>
              <w:rPr>
                <w:color w:val="000009"/>
                <w:spacing w:val="-2"/>
                <w:kern w:val="0"/>
                <w:sz w:val="28"/>
                <w:szCs w:val="22"/>
                <w:lang w:eastAsia="en-US" w:bidi="ar-SA"/>
              </w:rPr>
              <w:t>предоставления</w:t>
            </w:r>
          </w:p>
          <w:p>
            <w:pPr>
              <w:pStyle w:val="TableParagraph"/>
              <w:widowControl w:val="false"/>
              <w:spacing w:lineRule="exact" w:line="320" w:before="0" w:after="0"/>
              <w:ind w:left="11"/>
              <w:jc w:val="center"/>
              <w:rPr>
                <w:sz w:val="28"/>
              </w:rPr>
            </w:pPr>
            <w:r>
              <w:rPr>
                <w:color w:val="000009"/>
                <w:spacing w:val="-2"/>
                <w:kern w:val="0"/>
                <w:sz w:val="28"/>
                <w:szCs w:val="22"/>
                <w:lang w:eastAsia="en-US" w:bidi="ar-SA"/>
              </w:rPr>
              <w:t>услуги</w:t>
            </w:r>
          </w:p>
        </w:tc>
        <w:tc>
          <w:tcPr>
            <w:tcW w:w="312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76" w:before="204" w:after="0"/>
              <w:ind w:left="175" w:right="164"/>
              <w:jc w:val="center"/>
              <w:rPr>
                <w:sz w:val="28"/>
              </w:rPr>
            </w:pPr>
            <w:r>
              <w:rPr>
                <w:color w:val="000009"/>
                <w:kern w:val="0"/>
                <w:sz w:val="28"/>
                <w:szCs w:val="22"/>
                <w:lang w:eastAsia="en-US" w:bidi="ar-SA"/>
              </w:rPr>
              <w:t xml:space="preserve">Разъяснение причины принятия решения об отказе в приеме </w:t>
            </w:r>
            <w:r>
              <w:rPr>
                <w:color w:val="000009"/>
                <w:spacing w:val="-2"/>
                <w:kern w:val="0"/>
                <w:sz w:val="28"/>
                <w:szCs w:val="22"/>
                <w:lang w:eastAsia="en-US" w:bidi="ar-SA"/>
              </w:rPr>
              <w:t xml:space="preserve">документов, </w:t>
            </w:r>
            <w:r>
              <w:rPr>
                <w:color w:val="000009"/>
                <w:kern w:val="0"/>
                <w:sz w:val="28"/>
                <w:szCs w:val="22"/>
                <w:lang w:eastAsia="en-US" w:bidi="ar-SA"/>
              </w:rPr>
              <w:t>необходимых для предоставления</w:t>
            </w:r>
            <w:r>
              <w:rPr>
                <w:color w:val="000009"/>
                <w:spacing w:val="-18"/>
                <w:kern w:val="0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color w:val="000009"/>
                <w:kern w:val="0"/>
                <w:sz w:val="28"/>
                <w:szCs w:val="22"/>
                <w:lang w:eastAsia="en-US" w:bidi="ar-SA"/>
              </w:rPr>
              <w:t>услуги</w:t>
            </w:r>
          </w:p>
        </w:tc>
      </w:tr>
      <w:tr>
        <w:trPr>
          <w:trHeight w:val="370" w:hRule="atLeast"/>
        </w:trPr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8" w:after="0"/>
              <w:ind w:left="13" w:right="3"/>
              <w:jc w:val="center"/>
              <w:rPr>
                <w:sz w:val="28"/>
              </w:rPr>
            </w:pPr>
            <w:r>
              <w:rPr>
                <w:color w:val="000009"/>
                <w:spacing w:val="-2"/>
                <w:kern w:val="0"/>
                <w:sz w:val="28"/>
                <w:szCs w:val="22"/>
                <w:lang w:eastAsia="en-US" w:bidi="ar-SA"/>
              </w:rPr>
              <w:t>предоставления</w:t>
            </w:r>
          </w:p>
        </w:tc>
        <w:tc>
          <w:tcPr>
            <w:tcW w:w="254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/>
              <w:jc w:val="left"/>
              <w:rPr>
                <w:sz w:val="28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</w:r>
          </w:p>
        </w:tc>
        <w:tc>
          <w:tcPr>
            <w:tcW w:w="312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/>
              <w:jc w:val="left"/>
              <w:rPr>
                <w:sz w:val="28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</w:r>
          </w:p>
        </w:tc>
      </w:tr>
      <w:tr>
        <w:trPr>
          <w:trHeight w:val="377" w:hRule="atLeast"/>
        </w:trPr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8" w:after="0"/>
              <w:ind w:left="13" w:right="2"/>
              <w:jc w:val="center"/>
              <w:rPr>
                <w:sz w:val="28"/>
              </w:rPr>
            </w:pPr>
            <w:r>
              <w:rPr>
                <w:color w:val="000009"/>
                <w:spacing w:val="-2"/>
                <w:kern w:val="0"/>
                <w:sz w:val="28"/>
                <w:szCs w:val="22"/>
                <w:lang w:eastAsia="en-US" w:bidi="ar-SA"/>
              </w:rPr>
              <w:t>услуги</w:t>
            </w:r>
          </w:p>
        </w:tc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/>
              <w:jc w:val="left"/>
              <w:rPr>
                <w:sz w:val="28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/>
              <w:jc w:val="left"/>
              <w:rPr>
                <w:sz w:val="28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</w:r>
          </w:p>
        </w:tc>
      </w:tr>
      <w:tr>
        <w:trPr>
          <w:trHeight w:val="372" w:hRule="atLeast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/>
              <w:jc w:val="left"/>
              <w:rPr>
                <w:sz w:val="28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/>
              <w:jc w:val="left"/>
              <w:rPr>
                <w:sz w:val="28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/>
              <w:jc w:val="left"/>
              <w:rPr>
                <w:sz w:val="28"/>
              </w:rPr>
            </w:pPr>
            <w:r>
              <w:rPr>
                <w:kern w:val="0"/>
                <w:sz w:val="28"/>
                <w:szCs w:val="22"/>
                <w:lang w:eastAsia="en-US" w:bidi="ar-SA"/>
              </w:rPr>
            </w:r>
          </w:p>
        </w:tc>
      </w:tr>
    </w:tbl>
    <w:p>
      <w:pPr>
        <w:pStyle w:val="BodyText"/>
        <w:spacing w:before="49" w:after="0"/>
        <w:ind w:left="0"/>
        <w:rPr/>
      </w:pPr>
      <w:r>
        <w:rPr/>
      </w:r>
    </w:p>
    <w:p>
      <w:pPr>
        <w:pStyle w:val="BodyText"/>
        <w:ind w:left="145"/>
        <w:rPr/>
      </w:pPr>
      <w:r>
        <w:rPr>
          <w:color w:val="000009"/>
        </w:rPr>
        <w:t>Дополнительно</w:t>
      </w:r>
      <w:r>
        <w:rPr>
          <w:color w:val="000009"/>
          <w:spacing w:val="-2"/>
        </w:rPr>
        <w:t xml:space="preserve"> информируем:</w:t>
      </w:r>
    </w:p>
    <w:p>
      <w:pPr>
        <w:pStyle w:val="BodyText"/>
        <w:spacing w:before="85" w:after="0"/>
        <w:ind w:left="0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0" distR="0" simplePos="0" locked="0" layoutInCell="0" allowOverlap="1" relativeHeight="3" wp14:anchorId="2CA803A7">
                <wp:simplePos x="0" y="0"/>
                <wp:positionH relativeFrom="page">
                  <wp:posOffset>1082040</wp:posOffset>
                </wp:positionH>
                <wp:positionV relativeFrom="paragraph">
                  <wp:posOffset>215265</wp:posOffset>
                </wp:positionV>
                <wp:extent cx="5867400" cy="1270"/>
                <wp:effectExtent l="0" t="4445" r="0" b="3175"/>
                <wp:wrapTopAndBottom/>
                <wp:docPr id="2" name="Graphic 4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280" cy="1440"/>
                        </a:xfrm>
                        <a:custGeom>
                          <a:avLst/>
                          <a:gdLst>
                            <a:gd name="textAreaLeft" fmla="*/ 0 w 3326400"/>
                            <a:gd name="textAreaRight" fmla="*/ 3326760 w 33264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5867400" h="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noFill/>
                        <a:ln w="8856">
                          <a:solidFill>
                            <a:srgbClr val="000008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spacing w:lineRule="auto" w:line="276" w:before="72" w:after="0"/>
        <w:ind w:left="145" w:right="174"/>
        <w:jc w:val="both"/>
        <w:rPr>
          <w:sz w:val="28"/>
        </w:rPr>
      </w:pPr>
      <w:r>
        <w:rPr>
          <w:color w:val="000009"/>
          <w:sz w:val="28"/>
        </w:rPr>
        <w:t>(</w:t>
      </w:r>
      <w:r>
        <w:rPr>
          <w:i/>
          <w:color w:val="000009"/>
          <w:sz w:val="28"/>
        </w:rPr>
        <w:t>указывается информация, необходимая для устранения причин отказа в приеме и регистрации документов, необходимых для предоставления услуги, а также иная дополнительная информация при наличии</w:t>
      </w:r>
      <w:r>
        <w:rPr>
          <w:color w:val="000009"/>
          <w:sz w:val="28"/>
        </w:rPr>
        <w:t>)</w:t>
      </w:r>
    </w:p>
    <w:p>
      <w:pPr>
        <w:pStyle w:val="BodyText"/>
        <w:widowControl w:val="false"/>
        <w:bidi w:val="0"/>
        <w:spacing w:lineRule="auto" w:line="276" w:before="72" w:after="0"/>
        <w:ind w:hanging="0" w:left="170" w:right="0"/>
        <w:jc w:val="both"/>
        <w:rPr/>
      </w:pPr>
      <w:r>
        <w:rPr/>
      </w:r>
    </w:p>
    <w:tbl>
      <w:tblPr>
        <w:tblStyle w:val="ad"/>
        <w:tblW w:w="9576" w:type="dxa"/>
        <w:jc w:val="left"/>
        <w:tblInd w:w="14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040"/>
        <w:gridCol w:w="4536"/>
      </w:tblGrid>
      <w:tr>
        <w:trPr/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BodyText"/>
              <w:widowControl w:val="false"/>
              <w:spacing w:lineRule="auto" w:line="276" w:before="72" w:after="0"/>
              <w:ind w:left="0" w:right="151"/>
              <w:jc w:val="both"/>
              <w:rPr>
                <w:kern w:val="0"/>
                <w:lang w:eastAsia="en-US" w:bidi="ar-SA"/>
              </w:rPr>
            </w:pPr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4" wp14:anchorId="11FF2064">
                      <wp:simplePos x="0" y="0"/>
                      <wp:positionH relativeFrom="column">
                        <wp:posOffset>-76835</wp:posOffset>
                      </wp:positionH>
                      <wp:positionV relativeFrom="paragraph">
                        <wp:posOffset>4445</wp:posOffset>
                      </wp:positionV>
                      <wp:extent cx="3086100" cy="635"/>
                      <wp:effectExtent l="5080" t="5080" r="5080" b="5080"/>
                      <wp:wrapNone/>
                      <wp:docPr id="3" name="Прямая соединительная линия 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86280" cy="7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-6.05pt,0.35pt" to="236.9pt,0.35pt" ID="Прямая соединительная линия 6" stroked="t" o:allowincell="t" style="position:absolute" wp14:anchorId="11FF2064">
                      <v:stroke color="black" weight="9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kern w:val="0"/>
                <w:lang w:eastAsia="en-US" w:bidi="ar-SA"/>
              </w:rPr>
              <w:t>уполномоченное</w:t>
            </w:r>
            <w:r>
              <w:rPr>
                <w:spacing w:val="-18"/>
                <w:kern w:val="0"/>
                <w:lang w:eastAsia="en-US" w:bidi="ar-SA"/>
              </w:rPr>
              <w:t xml:space="preserve"> </w:t>
            </w:r>
            <w:r>
              <w:rPr>
                <w:kern w:val="0"/>
                <w:lang w:eastAsia="en-US" w:bidi="ar-SA"/>
              </w:rPr>
              <w:t>должностное</w:t>
            </w:r>
            <w:r>
              <w:rPr>
                <w:spacing w:val="-17"/>
                <w:kern w:val="0"/>
                <w:lang w:eastAsia="en-US" w:bidi="ar-SA"/>
              </w:rPr>
              <w:t xml:space="preserve"> </w:t>
            </w:r>
            <w:r>
              <w:rPr>
                <w:kern w:val="0"/>
                <w:lang w:eastAsia="en-US" w:bidi="ar-SA"/>
              </w:rPr>
              <w:t xml:space="preserve">лицо </w:t>
            </w:r>
            <w:r>
              <w:rPr>
                <w:spacing w:val="-2"/>
                <w:kern w:val="0"/>
                <w:lang w:eastAsia="en-US" w:bidi="ar-SA"/>
              </w:rPr>
              <w:t>Организации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BodyText"/>
              <w:widowControl w:val="false"/>
              <w:spacing w:lineRule="auto" w:line="276" w:before="72" w:after="0"/>
              <w:ind w:left="0" w:right="151"/>
              <w:jc w:val="right"/>
              <w:rPr>
                <w:spacing w:val="-2"/>
              </w:rPr>
            </w:pPr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5" wp14:anchorId="6C833F3D">
                      <wp:simplePos x="0" y="0"/>
                      <wp:positionH relativeFrom="column">
                        <wp:posOffset>276860</wp:posOffset>
                      </wp:positionH>
                      <wp:positionV relativeFrom="paragraph">
                        <wp:posOffset>1270</wp:posOffset>
                      </wp:positionV>
                      <wp:extent cx="2537460" cy="635"/>
                      <wp:effectExtent l="5080" t="5080" r="5080" b="5080"/>
                      <wp:wrapNone/>
                      <wp:docPr id="4" name="Прямая соединительная линия 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37640" cy="7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21.8pt,0.1pt" to="221.55pt,0.1pt" ID="Прямая соединительная линия 7" stroked="t" o:allowincell="t" style="position:absolute" wp14:anchorId="6C833F3D">
                      <v:stroke color="black" weight="9360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kern w:val="0"/>
                <w:lang w:eastAsia="en-US" w:bidi="ar-SA"/>
              </w:rPr>
              <w:t>подпись,</w:t>
            </w:r>
            <w:r>
              <w:rPr>
                <w:spacing w:val="-18"/>
                <w:kern w:val="0"/>
                <w:lang w:eastAsia="en-US" w:bidi="ar-SA"/>
              </w:rPr>
              <w:t xml:space="preserve"> </w:t>
            </w:r>
            <w:r>
              <w:rPr>
                <w:kern w:val="0"/>
                <w:lang w:eastAsia="en-US" w:bidi="ar-SA"/>
              </w:rPr>
              <w:t xml:space="preserve">фамилия, </w:t>
            </w:r>
            <w:r>
              <w:rPr>
                <w:spacing w:val="-2"/>
                <w:kern w:val="0"/>
                <w:lang w:eastAsia="en-US" w:bidi="ar-SA"/>
              </w:rPr>
              <w:t>инициалы</w:t>
            </w:r>
          </w:p>
          <w:p>
            <w:pPr>
              <w:pStyle w:val="BodyText"/>
              <w:widowControl w:val="false"/>
              <w:spacing w:lineRule="auto" w:line="276" w:before="72" w:after="0"/>
              <w:ind w:left="0" w:right="151"/>
              <w:jc w:val="right"/>
              <w:rPr>
                <w:spacing w:val="-2"/>
              </w:rPr>
            </w:pPr>
            <w:r>
              <w:rPr>
                <w:spacing w:val="-2"/>
                <w:kern w:val="0"/>
                <w:lang w:eastAsia="en-US" w:bidi="ar-SA"/>
              </w:rPr>
            </w:r>
          </w:p>
          <w:p>
            <w:pPr>
              <w:pStyle w:val="BodyText"/>
              <w:widowControl w:val="false"/>
              <w:tabs>
                <w:tab w:val="clear" w:pos="720"/>
                <w:tab w:val="left" w:pos="672" w:leader="none"/>
                <w:tab w:val="left" w:pos="1927" w:leader="none"/>
                <w:tab w:val="left" w:pos="2697" w:leader="none"/>
              </w:tabs>
              <w:spacing w:before="0" w:after="0"/>
              <w:ind w:left="252"/>
              <w:jc w:val="right"/>
              <w:rPr>
                <w:kern w:val="0"/>
                <w:lang w:eastAsia="en-US" w:bidi="ar-SA"/>
              </w:rPr>
            </w:pPr>
            <w:r>
              <w:rPr>
                <w:spacing w:val="-10"/>
                <w:kern w:val="0"/>
                <w:lang w:eastAsia="en-US" w:bidi="ar-SA"/>
              </w:rPr>
              <w:t>«</w:t>
            </w:r>
            <w:r>
              <w:rPr>
                <w:kern w:val="0"/>
                <w:u w:val="single"/>
                <w:lang w:eastAsia="en-US" w:bidi="ar-SA"/>
              </w:rPr>
              <w:tab/>
            </w:r>
            <w:r>
              <w:rPr>
                <w:kern w:val="0"/>
                <w:lang w:eastAsia="en-US" w:bidi="ar-SA"/>
              </w:rPr>
              <w:t xml:space="preserve">» </w:t>
            </w:r>
            <w:r>
              <w:rPr>
                <w:kern w:val="0"/>
                <w:u w:val="single"/>
                <w:lang w:eastAsia="en-US" w:bidi="ar-SA"/>
              </w:rPr>
              <w:tab/>
            </w:r>
            <w:r>
              <w:rPr>
                <w:spacing w:val="-5"/>
                <w:kern w:val="0"/>
                <w:lang w:eastAsia="en-US" w:bidi="ar-SA"/>
              </w:rPr>
              <w:t>202</w:t>
            </w:r>
            <w:r>
              <w:rPr>
                <w:kern w:val="0"/>
                <w:u w:val="single"/>
                <w:lang w:eastAsia="en-US" w:bidi="ar-SA"/>
              </w:rPr>
              <w:tab/>
            </w:r>
          </w:p>
          <w:p>
            <w:pPr>
              <w:pStyle w:val="BodyText"/>
              <w:widowControl w:val="false"/>
              <w:spacing w:lineRule="auto" w:line="276" w:before="72" w:after="0"/>
              <w:ind w:left="0" w:right="151"/>
              <w:jc w:val="right"/>
              <w:rPr>
                <w:kern w:val="0"/>
                <w:lang w:eastAsia="en-US" w:bidi="ar-SA"/>
              </w:rPr>
            </w:pPr>
            <w:r>
              <w:rPr>
                <w:kern w:val="0"/>
                <w:lang w:eastAsia="en-US" w:bidi="ar-SA"/>
              </w:rPr>
            </w:r>
          </w:p>
        </w:tc>
      </w:tr>
    </w:tbl>
    <w:p>
      <w:pPr>
        <w:pStyle w:val="BodyText"/>
        <w:spacing w:lineRule="auto" w:line="276" w:before="72" w:after="0"/>
        <w:ind w:left="145" w:right="151"/>
        <w:jc w:val="both"/>
        <w:rPr/>
      </w:pPr>
      <w:r>
        <w:rPr/>
      </w:r>
    </w:p>
    <w:p>
      <w:pPr>
        <w:pStyle w:val="BodyText"/>
        <w:spacing w:lineRule="auto" w:line="276"/>
        <w:ind w:left="145" w:right="38"/>
        <w:rPr/>
      </w:pPr>
      <w:r>
        <w:rPr/>
      </w:r>
    </w:p>
    <w:p>
      <w:pPr>
        <w:pStyle w:val="BodyText"/>
        <w:spacing w:before="84" w:after="0"/>
        <w:ind w:left="0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559" w:right="708" w:gutter="0" w:header="0" w:top="1180" w:footer="0" w:bottom="1134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swiss"/>
    <w:pitch w:val="variable"/>
  </w:font>
  <w:font w:name="Liberation Sans">
    <w:altName w:val="Arial"/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jc w:val="center"/>
      <w:rPr>
        <w:sz w:val="28"/>
        <w:szCs w:val="28"/>
      </w:rPr>
    </w:pPr>
    <w:r>
      <w:rPr>
        <w:sz w:val="28"/>
        <w:szCs w:val="28"/>
      </w:rPr>
    </w:r>
  </w:p>
  <w:p>
    <w:pPr>
      <w:pStyle w:val="Header"/>
      <w:jc w:val="center"/>
      <w:rPr>
        <w:sz w:val="28"/>
        <w:szCs w:val="28"/>
      </w:rPr>
    </w:pPr>
    <w:bookmarkStart w:id="0" w:name="PageNumWizard_HEADER_Базовый2_Копия_1"/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2</w:t>
    </w:r>
    <w:r>
      <w:rPr>
        <w:sz w:val="28"/>
        <w:szCs w:val="28"/>
      </w:rPr>
      <w:fldChar w:fldCharType="end"/>
    </w:r>
    <w:bookmarkEnd w:id="0"/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5">
    <w:name w:val="heading 5"/>
    <w:basedOn w:val="Normal"/>
    <w:next w:val="Normal"/>
    <w:link w:val="5"/>
    <w:uiPriority w:val="9"/>
    <w:unhideWhenUsed/>
    <w:qFormat/>
    <w:rsid w:val="001b3c3e"/>
    <w:pPr>
      <w:widowControl/>
      <w:suppressAutoHyphens w:val="true"/>
      <w:spacing w:lineRule="auto" w:line="276" w:before="0" w:after="56"/>
      <w:ind w:firstLine="709"/>
      <w:jc w:val="both"/>
      <w:outlineLvl w:val="4"/>
    </w:pPr>
    <w:rPr>
      <w:color w:val="000000"/>
      <w:kern w:val="2"/>
      <w:sz w:val="28"/>
      <w:szCs w:val="28"/>
      <w:lang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0e43ce"/>
    <w:rPr>
      <w:sz w:val="16"/>
      <w:szCs w:val="16"/>
    </w:rPr>
  </w:style>
  <w:style w:type="character" w:styleId="Style13" w:customStyle="1">
    <w:name w:val="Текст примечания Знак"/>
    <w:basedOn w:val="DefaultParagraphFont"/>
    <w:uiPriority w:val="99"/>
    <w:semiHidden/>
    <w:qFormat/>
    <w:rsid w:val="000e43ce"/>
    <w:rPr>
      <w:rFonts w:ascii="Times New Roman" w:hAnsi="Times New Roman" w:eastAsia="Times New Roman" w:cs="Times New Roman"/>
      <w:sz w:val="20"/>
      <w:szCs w:val="20"/>
      <w:lang w:val="ru-RU"/>
    </w:rPr>
  </w:style>
  <w:style w:type="character" w:styleId="Style14" w:customStyle="1">
    <w:name w:val="Тема примечания Знак"/>
    <w:basedOn w:val="Style13"/>
    <w:link w:val="annotationsubject"/>
    <w:uiPriority w:val="99"/>
    <w:semiHidden/>
    <w:qFormat/>
    <w:rsid w:val="000e43ce"/>
    <w:rPr>
      <w:rFonts w:ascii="Times New Roman" w:hAnsi="Times New Roman" w:eastAsia="Times New Roman" w:cs="Times New Roman"/>
      <w:b/>
      <w:bCs/>
      <w:sz w:val="20"/>
      <w:szCs w:val="20"/>
      <w:lang w:val="ru-RU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0e43ce"/>
    <w:rPr>
      <w:rFonts w:ascii="Segoe UI" w:hAnsi="Segoe UI" w:eastAsia="Times New Roman" w:cs="Segoe UI"/>
      <w:sz w:val="18"/>
      <w:szCs w:val="18"/>
      <w:lang w:val="ru-RU"/>
    </w:rPr>
  </w:style>
  <w:style w:type="character" w:styleId="5" w:customStyle="1">
    <w:name w:val="Заголовок 5 Знак"/>
    <w:basedOn w:val="DefaultParagraphFont"/>
    <w:uiPriority w:val="9"/>
    <w:qFormat/>
    <w:rsid w:val="001b3c3e"/>
    <w:rPr>
      <w:rFonts w:ascii="Times New Roman" w:hAnsi="Times New Roman" w:eastAsia="Times New Roman" w:cs="Times New Roman"/>
      <w:color w:val="000000"/>
      <w:kern w:val="2"/>
      <w:sz w:val="28"/>
      <w:szCs w:val="28"/>
      <w:lang w:val="ru-RU" w:eastAsia="zh-CN" w:bidi="hi-IN"/>
    </w:rPr>
  </w:style>
  <w:style w:type="character" w:styleId="Style16" w:customStyle="1">
    <w:name w:val="Основной текст Знак"/>
    <w:basedOn w:val="DefaultParagraphFont"/>
    <w:uiPriority w:val="1"/>
    <w:qFormat/>
    <w:rsid w:val="001232d1"/>
    <w:rPr>
      <w:rFonts w:ascii="Times New Roman" w:hAnsi="Times New Roman" w:eastAsia="Times New Roman" w:cs="Times New Roman"/>
      <w:sz w:val="28"/>
      <w:szCs w:val="28"/>
      <w:lang w:val="ru-RU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6"/>
    <w:uiPriority w:val="1"/>
    <w:qFormat/>
    <w:pPr>
      <w:ind w:left="2"/>
    </w:pPr>
    <w:rPr>
      <w:sz w:val="28"/>
      <w:szCs w:val="28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ind w:firstLine="710" w:left="2"/>
      <w:jc w:val="both"/>
    </w:pPr>
    <w:rPr/>
  </w:style>
  <w:style w:type="paragraph" w:styleId="TableParagraph" w:customStyle="1">
    <w:name w:val="Table Paragraph"/>
    <w:basedOn w:val="Normal"/>
    <w:uiPriority w:val="1"/>
    <w:qFormat/>
    <w:pPr>
      <w:ind w:left="110"/>
    </w:pPr>
    <w:rPr/>
  </w:style>
  <w:style w:type="paragraph" w:styleId="CommentText">
    <w:name w:val="annotation text"/>
    <w:basedOn w:val="Normal"/>
    <w:link w:val="Style13"/>
    <w:uiPriority w:val="99"/>
    <w:semiHidden/>
    <w:unhideWhenUsed/>
    <w:rsid w:val="000e43ce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Style14"/>
    <w:uiPriority w:val="99"/>
    <w:semiHidden/>
    <w:unhideWhenUsed/>
    <w:qFormat/>
    <w:rsid w:val="000e43ce"/>
    <w:pPr/>
    <w:rPr>
      <w:b/>
      <w:bCs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0e43ce"/>
    <w:pPr/>
    <w:rPr>
      <w:rFonts w:ascii="Segoe UI" w:hAnsi="Segoe UI" w:cs="Segoe UI"/>
      <w:sz w:val="18"/>
      <w:szCs w:val="18"/>
    </w:rPr>
  </w:style>
  <w:style w:type="paragraph" w:styleId="Style19">
    <w:name w:val="Колонтитулы"/>
    <w:basedOn w:val="Normal"/>
    <w:qFormat/>
    <w:pPr/>
    <w:rPr/>
  </w:style>
  <w:style w:type="paragraph" w:styleId="Header">
    <w:name w:val="header"/>
    <w:basedOn w:val="Style19"/>
    <w:pPr/>
    <w:rPr/>
  </w:style>
  <w:style w:type="paragraph" w:styleId="Style20">
    <w:name w:val="Содержимое таблицы"/>
    <w:basedOn w:val="Normal"/>
    <w:qFormat/>
    <w:pPr>
      <w:suppressLineNumbers/>
    </w:pPr>
    <w:rPr/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d">
    <w:name w:val="Table Grid"/>
    <w:basedOn w:val="a1"/>
    <w:uiPriority w:val="39"/>
    <w:rsid w:val="00dc1a9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3B490-2D02-48B0-AC8B-B1D8E7DC2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LibreOffice/25.2.7.2$Windows_X86_64 LibreOffice_project/5cbfd1ab6520636bb5f7b99185aa69bd7456825d</Application>
  <AppVersion>15.0000</AppVersion>
  <Pages>2</Pages>
  <Words>311</Words>
  <Characters>2286</Characters>
  <CharactersWithSpaces>2566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2026-03-13T11:28:00Z</dcterms:created>
  <dc:creator>KolesovaSI</dc:creator>
  <dc:description/>
  <dc:language>ru-RU</dc:language>
  <cp:lastModifiedBy/>
  <dcterms:modified xsi:type="dcterms:W3CDTF">2026-03-13T16:05:11Z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2025-12-25T00:00:00Z</vt:filetime>
  </property>
  <property fmtid="{D5CDD505-2E9C-101B-9397-08002B2CF9AE}" pid="3" name="LastSaved">
    <vt:filetime>2025-12-25T00:00:00Z</vt:filetime>
  </property>
  <property fmtid="{D5CDD505-2E9C-101B-9397-08002B2CF9AE}" pid="4" name="Producer">
    <vt:lpwstr>PyPDF2</vt:lpwstr>
  </property>
</Properties>
</file>